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006" w:tblpY="654"/>
        <w:tblOverlap w:val="never"/>
        <w:tblW w:w="10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22"/>
        <w:gridCol w:w="1185"/>
        <w:gridCol w:w="1389"/>
        <w:gridCol w:w="1603"/>
        <w:gridCol w:w="828"/>
        <w:gridCol w:w="2229"/>
        <w:gridCol w:w="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第四届粤港澳大湾区服务贸易大会</w:t>
            </w: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第一批发包方信息列表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采购项目详细介绍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预估金额（万元人民币）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Modal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Alisson de Castro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采购意向：采购IT支持、3D打印机维护、软件更新、云托管、备份、数字安全服务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ModalEduca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Alisson de Castro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采购意向：机器人套件（Arduino板、传感器、相关配件）、电子板、机械零件、各类传感器（温度、光线、相关配件）、教育软件、计算思维开发资源、交互平台开发、教育游戏、在线课程、人工智能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Perfei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çã</w:t>
            </w:r>
            <w:r>
              <w:rPr>
                <w:rStyle w:val="10"/>
                <w:rFonts w:hAnsi="宋体"/>
                <w:snapToGrid w:val="0"/>
                <w:color w:val="000000"/>
                <w:lang w:val="en-US" w:eastAsia="zh-CN" w:bidi="ar"/>
              </w:rPr>
              <w:t>o Eminente Companhia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Miguel Braz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业务发展经理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采购意向：CRM平台、商业智能工具、风险/投资管理软件、流程自动化、视频会议系统及国际协作系统、会展服务、旅游接待服务（如租车等）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NGLI (investment),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Nathalie Le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ç</w:t>
            </w:r>
            <w:r>
              <w:rPr>
                <w:rStyle w:val="10"/>
                <w:rFonts w:hAnsi="宋体"/>
                <w:snapToGrid w:val="0"/>
                <w:color w:val="000000"/>
                <w:lang w:val="en-US" w:eastAsia="zh-CN" w:bidi="ar"/>
              </w:rPr>
              <w:t>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主要目标是促进葡萄牙与中国内地与澳门之间的贸易投资，尤其关注房地产、投资、进出口等领域。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LETIMAG （食品饮料）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Alexandre Fernandes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目标包括维护与计划合作的葡萄牙品牌（橄榄油、葡萄酒等）的现有关系；此外，希望与建筑领域的企业建立联系，重点关注创新材料、应用技术和提高生产力的解决方案及最新发展趋势。2026年预计能够申请国际化基金，主力开拓海外市场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孟加拉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MOHAMMED TRADING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 HAYANI MALEK SALEH ALI MOHAMMED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采购意向：智能芯片、物联网、云计算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YOUBI IMPORT EXPORT CO.,LTD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KAPADIA MANISH CHAMPAKLAL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采购意向：网络IP\互联网广告、虚拟现实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AZMETAL COMPANY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NAJAM MOHAMMED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采购意向：智能芯片、物联网、云计算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32,900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马来西亚机器人协会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Malaysian Association of Artificial Intelligence Technology and Innovation (MAAI)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马来西亚本土加油站采购自主加油机器人，约300个油站，每个油站8个机器人，可实现车主自助加油。要求供应商技术成熟，在本地有运营及维护团队，产品性能稳定，需通过马来西亚消防局安全认证。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高等院校采购教育机器人，可以实现与学生实时互动，适配国际经典教材，支持马来语、英语及国语教学。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马来西亚酒店协会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MALAYSIAN ASSOCIATION OF HOTELS (MAH)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马来西亚五星级酒店采购安保机器人，可实现多场景巡逻，警报反馈及时，要求供应商技术成熟，机器人软件可升级，适配多国语言交互，可实现基于酒店实际情况的实时问答及开放式AI问答，软件可升级。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印尼机器人协会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Asosiasi Robot Industri Indonesia (ASRII)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尼酒店与餐饮业计划引进服务型机器人，用于迎宾、配送及清洁等服务，以提升运营效率与客户体验。此次采购要求供应商提供的机器人需具备高精度自主导航、多语种人机交互功能，并能无缝集成现有酒店管理系统，确保其智能性、可靠性及本土化适应能力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Guía del Reciclador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Gustavo Molinatti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葡萄酒庄为提升现代化水平，现寻求适用于葡萄酒生产的机器人解决方案。重点需求包括：自动化采摘机器人，需具备视觉识别以判断葡萄成熟度；无人驾驶运输机器人，用于田间与酒窖间的重物搬运；以及橡木桶清洗与灌装机器人，要求操作精准且符合卫生标准。可通过自动化降低人力成本，提高作业效率与产品一致性。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Taurus Marketing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提升服务效能，现需采购AI技术解决方案，重点包括：智能舆情监测与分析系统，用于全网实时追踪与情感判断；AI内容生成工具，以辅助多平台文案与出版物创作；以及危机预警与模拟管理平台，通过数据挖掘预测风险并提供决策支持。希望利用人工智能强化数据分析、自动化内容生产与风险管控能力。要求产品支持多国语言交互，并提供本地化技术文档与7×24小时多语种在线响应服务，确保全球协作无障碍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Mobility India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分析类杂志出版社采购AI智能写作助手，用于快速生成财报摘要和数据新闻；机器学习平台，深度分析市场趋势并自动化生成可视化图表；以及读者行为预测系统，以实现个性化内容推荐。同时，需部署自动化采访与内容校对机器人。要求供应商具备强大的自然语言处理与多模态分析能力，并提供英语及印度主要语言的技术支持。供应商须拥有成熟的媒体行业解决方案经验，并能提供及时的本土化技术培训与维护服务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</w:tbl>
    <w:p>
      <w:pPr>
        <w:rPr>
          <w:rFonts w:hint="default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altName w:val="方正书宋_GBK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26ED"/>
    <w:rsid w:val="0DFF61FC"/>
    <w:rsid w:val="7BE3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 w:eastAsia="仿宋" w:cs="Times New Roman"/>
      <w:szCs w:val="32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9">
    <w:name w:val="font61"/>
    <w:basedOn w:val="8"/>
    <w:qFormat/>
    <w:uiPriority w:val="0"/>
    <w:rPr>
      <w:rFonts w:hint="eastAsia" w:ascii="Microsoft JhengHei" w:hAnsi="Microsoft JhengHei" w:eastAsia="Microsoft JhengHei" w:cs="Microsoft JhengHei"/>
      <w:color w:val="000000"/>
      <w:sz w:val="24"/>
      <w:szCs w:val="24"/>
      <w:u w:val="none"/>
    </w:rPr>
  </w:style>
  <w:style w:type="character" w:customStyle="1" w:styleId="10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1558</Words>
  <Characters>2032</Characters>
  <Lines>0</Lines>
  <Paragraphs>0</Paragraphs>
  <TotalTime>0</TotalTime>
  <ScaleCrop>false</ScaleCrop>
  <LinksUpToDate>false</LinksUpToDate>
  <CharactersWithSpaces>2084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2025-09-22T20:10:00Z</dcterms:created>
  <dc:creator>admin</dc:creator>
  <cp:lastModifiedBy>greatwall</cp:lastModifiedBy>
  <dcterms:modified xsi:type="dcterms:W3CDTF">2025-09-30T10:48:10Z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eyJoZGlkIjoiZDFkZGVhOWRjOGYxODk1ZTE2YjU0NGI0N2FlM2ZlYWEiLCJ1c2VySWQiOiIyNzgxNDExNTgifQ==</vt:lpwstr>
  </property>
  <property fmtid="{D5CDD505-2E9C-101B-9397-08002B2CF9AE}" pid="4" name="ICV">
    <vt:lpwstr>F1357EF48A454B09B40CEF1BA1233002_12</vt:lpwstr>
  </property>
</Properties>
</file>